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872518" w:rsidP="00BD0861">
      <w:pPr>
        <w:jc w:val="center"/>
        <w:rPr>
          <w:szCs w:val="28"/>
        </w:rPr>
      </w:pPr>
      <w:r>
        <w:rPr>
          <w:szCs w:val="28"/>
          <w:u w:val="single"/>
        </w:rPr>
        <w:t>______________Иванищевой Анны Сергеевны_________________,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>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</w:p>
    <w:p w:rsidR="00872518" w:rsidRPr="00F065A8" w:rsidRDefault="00872518" w:rsidP="006B3DB2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 w:cs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872518" w:rsidRPr="00132C43" w:rsidRDefault="00872518" w:rsidP="00C20C6A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872518" w:rsidP="00BD0861"/>
          <w:p w:rsidR="00872518" w:rsidRDefault="00872518" w:rsidP="00BD0861"/>
          <w:p w:rsidR="00872518" w:rsidRDefault="00872518" w:rsidP="001B5627">
            <w:pPr>
              <w:jc w:val="center"/>
            </w:pPr>
            <w:r>
              <w:t>нет</w:t>
            </w:r>
          </w:p>
          <w:p w:rsidR="00872518" w:rsidRDefault="00872518" w:rsidP="001B5627">
            <w:pPr>
              <w:jc w:val="center"/>
            </w:pPr>
          </w:p>
          <w:p w:rsidR="00872518" w:rsidRDefault="00872518" w:rsidP="00CC2CA4"/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872518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872518" w:rsidRPr="003B36EA" w:rsidRDefault="00872518" w:rsidP="004A45AE">
            <w:pPr>
              <w:jc w:val="center"/>
            </w:pPr>
            <w:r>
              <w:t>365034,07</w:t>
            </w:r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18" w:rsidRDefault="00872518" w:rsidP="00A91B16">
      <w:r>
        <w:separator/>
      </w:r>
    </w:p>
  </w:endnote>
  <w:endnote w:type="continuationSeparator" w:id="0">
    <w:p w:rsidR="00872518" w:rsidRDefault="00872518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18" w:rsidRDefault="00872518" w:rsidP="00A91B16">
      <w:r>
        <w:separator/>
      </w:r>
    </w:p>
  </w:footnote>
  <w:footnote w:type="continuationSeparator" w:id="0">
    <w:p w:rsidR="00872518" w:rsidRDefault="00872518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6AD"/>
    <w:rsid w:val="0012110A"/>
    <w:rsid w:val="00127794"/>
    <w:rsid w:val="00132C43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67239B"/>
    <w:rsid w:val="006B3DB2"/>
    <w:rsid w:val="006F1B5C"/>
    <w:rsid w:val="007C7A11"/>
    <w:rsid w:val="0082734A"/>
    <w:rsid w:val="00872518"/>
    <w:rsid w:val="009A6BB1"/>
    <w:rsid w:val="009D291B"/>
    <w:rsid w:val="009F4494"/>
    <w:rsid w:val="00A91B16"/>
    <w:rsid w:val="00A93D0D"/>
    <w:rsid w:val="00AF1891"/>
    <w:rsid w:val="00B64810"/>
    <w:rsid w:val="00BA20DF"/>
    <w:rsid w:val="00BC74C8"/>
    <w:rsid w:val="00BC7BF3"/>
    <w:rsid w:val="00BD0861"/>
    <w:rsid w:val="00C019C5"/>
    <w:rsid w:val="00C20C6A"/>
    <w:rsid w:val="00C616AD"/>
    <w:rsid w:val="00CB2558"/>
    <w:rsid w:val="00CC2CA4"/>
    <w:rsid w:val="00D42274"/>
    <w:rsid w:val="00DD1F32"/>
    <w:rsid w:val="00EA5E00"/>
    <w:rsid w:val="00F065A8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61"/>
    <w:pPr>
      <w:jc w:val="both"/>
    </w:pPr>
    <w:rPr>
      <w:rFonts w:eastAsia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1B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1B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1B1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4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310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</dc:creator>
  <cp:keywords/>
  <dc:description/>
  <cp:lastModifiedBy>Ильинка</cp:lastModifiedBy>
  <cp:revision>21</cp:revision>
  <cp:lastPrinted>2013-04-29T06:29:00Z</cp:lastPrinted>
  <dcterms:created xsi:type="dcterms:W3CDTF">2013-04-19T07:22:00Z</dcterms:created>
  <dcterms:modified xsi:type="dcterms:W3CDTF">2018-04-26T06:53:00Z</dcterms:modified>
</cp:coreProperties>
</file>